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651F" w14:textId="77777777" w:rsidR="00EA002D" w:rsidRDefault="00EA002D" w:rsidP="00EA002D">
      <w:pPr>
        <w:rPr>
          <w:sz w:val="22"/>
          <w:szCs w:val="22"/>
        </w:rPr>
      </w:pPr>
      <w:r w:rsidRPr="00437FB4">
        <w:rPr>
          <w:sz w:val="22"/>
          <w:szCs w:val="22"/>
        </w:rPr>
        <w:t xml:space="preserve">Syzygy Institute’s Step </w:t>
      </w:r>
      <w:r>
        <w:rPr>
          <w:sz w:val="22"/>
          <w:szCs w:val="22"/>
        </w:rPr>
        <w:t>Two</w:t>
      </w:r>
      <w:r w:rsidRPr="00437FB4">
        <w:rPr>
          <w:sz w:val="22"/>
          <w:szCs w:val="22"/>
        </w:rPr>
        <w:t xml:space="preserve">: </w:t>
      </w:r>
      <w:r w:rsidRPr="001239CB">
        <w:rPr>
          <w:rFonts w:eastAsia="Times New Roman" w:cstheme="minorHAnsi"/>
          <w:b/>
          <w:bCs/>
          <w:color w:val="000000" w:themeColor="text1"/>
          <w:sz w:val="22"/>
          <w:szCs w:val="22"/>
          <w:u w:val="single"/>
        </w:rPr>
        <w:t>IFS-Informed EMDR 2-day</w:t>
      </w:r>
      <w:r w:rsidRPr="00437FB4">
        <w:rPr>
          <w:sz w:val="22"/>
          <w:szCs w:val="22"/>
        </w:rPr>
        <w:t xml:space="preserve"> </w:t>
      </w:r>
      <w:r>
        <w:rPr>
          <w:rFonts w:eastAsia="Times New Roman" w:cstheme="minorHAnsi"/>
          <w:color w:val="000000" w:themeColor="text1"/>
          <w:sz w:val="22"/>
          <w:szCs w:val="22"/>
        </w:rPr>
        <w:t>is a</w:t>
      </w:r>
      <w:r w:rsidRPr="00AA5FA4">
        <w:rPr>
          <w:rFonts w:eastAsia="Times New Roman" w:cstheme="minorHAnsi"/>
          <w:color w:val="000000" w:themeColor="text1"/>
          <w:sz w:val="22"/>
          <w:szCs w:val="22"/>
        </w:rPr>
        <w:t xml:space="preserve"> two-full-day didactic &amp; experiential workshop offering a specific view of ego-states as parts, in the context of EMDR therapy through an IFS lens, regarding their ubiquitous appearance, defenses, &amp; relational phenomena. A conceptual bridge is formed between the two models, yielding additional language to enrich therapist-client communication about the client’s internal process.</w:t>
      </w:r>
      <w:r>
        <w:rPr>
          <w:rFonts w:eastAsia="Times New Roman" w:cstheme="minorHAnsi"/>
          <w:color w:val="000000" w:themeColor="text1"/>
          <w:sz w:val="22"/>
          <w:szCs w:val="22"/>
        </w:rPr>
        <w:t xml:space="preserve"> </w:t>
      </w:r>
      <w:r>
        <w:rPr>
          <w:sz w:val="22"/>
          <w:szCs w:val="22"/>
        </w:rPr>
        <w:t xml:space="preserve">In this </w:t>
      </w:r>
      <w:r w:rsidRPr="00437FB4">
        <w:rPr>
          <w:sz w:val="22"/>
          <w:szCs w:val="22"/>
        </w:rPr>
        <w:t>workshop</w:t>
      </w:r>
      <w:r>
        <w:rPr>
          <w:sz w:val="22"/>
          <w:szCs w:val="22"/>
        </w:rPr>
        <w:t xml:space="preserve">, </w:t>
      </w:r>
      <w:r w:rsidRPr="00437FB4">
        <w:rPr>
          <w:sz w:val="22"/>
          <w:szCs w:val="22"/>
        </w:rPr>
        <w:t>psychologists, social workers, mental health counselors</w:t>
      </w:r>
      <w:r>
        <w:rPr>
          <w:sz w:val="22"/>
          <w:szCs w:val="22"/>
        </w:rPr>
        <w:t>,</w:t>
      </w:r>
      <w:r w:rsidRPr="00437FB4">
        <w:rPr>
          <w:sz w:val="22"/>
          <w:szCs w:val="22"/>
        </w:rPr>
        <w:t xml:space="preserve"> and marriage &amp; family therapists </w:t>
      </w:r>
      <w:r>
        <w:rPr>
          <w:sz w:val="22"/>
          <w:szCs w:val="22"/>
        </w:rPr>
        <w:t xml:space="preserve">will learn the integration of IFS within the EMDR Standard Protocol, focusing on EMDR’s critical phases 1 through 4. </w:t>
      </w:r>
    </w:p>
    <w:p w14:paraId="3035D43D" w14:textId="77777777" w:rsidR="00EA002D" w:rsidRDefault="00EA002D" w:rsidP="00EA002D">
      <w:pPr>
        <w:rPr>
          <w:sz w:val="22"/>
          <w:szCs w:val="22"/>
        </w:rPr>
      </w:pPr>
    </w:p>
    <w:p w14:paraId="758639B5" w14:textId="6F407415" w:rsidR="00EA002D" w:rsidRPr="0057211C" w:rsidRDefault="00EA002D" w:rsidP="00EA002D">
      <w:pPr>
        <w:rPr>
          <w:rFonts w:eastAsia="Times New Roman" w:cstheme="minorHAnsi"/>
          <w:color w:val="000000" w:themeColor="text1"/>
          <w:sz w:val="22"/>
          <w:szCs w:val="22"/>
        </w:rPr>
      </w:pPr>
      <w:r>
        <w:rPr>
          <w:sz w:val="22"/>
          <w:szCs w:val="22"/>
        </w:rPr>
        <w:t>Fidelity to both methods is maintained as c</w:t>
      </w:r>
      <w:r w:rsidRPr="00437FB4">
        <w:rPr>
          <w:sz w:val="22"/>
          <w:szCs w:val="22"/>
        </w:rPr>
        <w:t xml:space="preserve">ourse material is developed from standard </w:t>
      </w:r>
      <w:r>
        <w:rPr>
          <w:rFonts w:eastAsia="Times New Roman" w:cstheme="minorHAnsi"/>
          <w:color w:val="000000" w:themeColor="text1"/>
          <w:sz w:val="22"/>
          <w:szCs w:val="22"/>
        </w:rPr>
        <w:t>EMDR (</w:t>
      </w:r>
      <w:r w:rsidRPr="00437FB4">
        <w:rPr>
          <w:rFonts w:cstheme="minorHAnsi"/>
          <w:sz w:val="22"/>
          <w:szCs w:val="22"/>
        </w:rPr>
        <w:t>Shapiro, 2018</w:t>
      </w:r>
      <w:r>
        <w:rPr>
          <w:rFonts w:cstheme="minorHAnsi"/>
          <w:sz w:val="22"/>
          <w:szCs w:val="22"/>
        </w:rPr>
        <w:t xml:space="preserve">) &amp; </w:t>
      </w:r>
      <w:r w:rsidRPr="00437FB4">
        <w:rPr>
          <w:sz w:val="22"/>
          <w:szCs w:val="22"/>
        </w:rPr>
        <w:t>IFS (</w:t>
      </w:r>
      <w:r w:rsidRPr="00437FB4">
        <w:rPr>
          <w:rFonts w:eastAsia="Times New Roman" w:cstheme="minorHAnsi"/>
          <w:color w:val="000000" w:themeColor="text1"/>
          <w:sz w:val="22"/>
          <w:szCs w:val="22"/>
        </w:rPr>
        <w:t xml:space="preserve">Schwartz &amp; </w:t>
      </w:r>
      <w:proofErr w:type="spellStart"/>
      <w:r w:rsidRPr="00437FB4">
        <w:rPr>
          <w:rFonts w:eastAsia="Times New Roman" w:cstheme="minorHAnsi"/>
          <w:color w:val="000000" w:themeColor="text1"/>
          <w:sz w:val="22"/>
          <w:szCs w:val="22"/>
        </w:rPr>
        <w:t>Sweezy</w:t>
      </w:r>
      <w:proofErr w:type="spellEnd"/>
      <w:r w:rsidRPr="00437FB4">
        <w:rPr>
          <w:rFonts w:eastAsia="Times New Roman" w:cstheme="minorHAnsi"/>
          <w:color w:val="000000" w:themeColor="text1"/>
          <w:sz w:val="22"/>
          <w:szCs w:val="22"/>
        </w:rPr>
        <w:t xml:space="preserve">, 2020; Anderson et al., 2017) </w:t>
      </w:r>
      <w:r w:rsidRPr="00437FB4">
        <w:rPr>
          <w:sz w:val="22"/>
          <w:szCs w:val="22"/>
        </w:rPr>
        <w:t>background texts</w:t>
      </w:r>
      <w:r>
        <w:rPr>
          <w:sz w:val="22"/>
          <w:szCs w:val="22"/>
        </w:rPr>
        <w:t xml:space="preserve">, and </w:t>
      </w:r>
      <w:r w:rsidRPr="00437FB4">
        <w:rPr>
          <w:rFonts w:eastAsia="Times New Roman" w:cstheme="minorHAnsi"/>
          <w:color w:val="000000" w:themeColor="text1"/>
          <w:sz w:val="22"/>
          <w:szCs w:val="22"/>
        </w:rPr>
        <w:t>each workshop is led by an instructor who has completed IFS training by the IFS Institute</w:t>
      </w:r>
      <w:r>
        <w:rPr>
          <w:rFonts w:eastAsia="Times New Roman" w:cstheme="minorHAnsi"/>
          <w:color w:val="000000" w:themeColor="text1"/>
          <w:sz w:val="22"/>
          <w:szCs w:val="22"/>
        </w:rPr>
        <w:t xml:space="preserve">, and who is also an EMDRIA Approved Consultant. PowerPoint slide lectures, Q &amp; A discussion, case examples, live demonstrations, and numerous guided practice sessions </w:t>
      </w:r>
      <w:r w:rsidR="00A26365" w:rsidRPr="00437FB4">
        <w:rPr>
          <w:sz w:val="22"/>
          <w:szCs w:val="22"/>
        </w:rPr>
        <w:t>in therapist and client roles</w:t>
      </w:r>
      <w:r w:rsidR="00A26365">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offer </w:t>
      </w:r>
      <w:r>
        <w:rPr>
          <w:sz w:val="22"/>
          <w:szCs w:val="22"/>
        </w:rPr>
        <w:t>participants</w:t>
      </w:r>
      <w:r w:rsidRPr="00437FB4">
        <w:rPr>
          <w:sz w:val="22"/>
          <w:szCs w:val="22"/>
        </w:rPr>
        <w:t xml:space="preserve"> </w:t>
      </w:r>
      <w:r>
        <w:rPr>
          <w:sz w:val="22"/>
          <w:szCs w:val="22"/>
        </w:rPr>
        <w:t>the</w:t>
      </w:r>
      <w:r w:rsidRPr="00437FB4">
        <w:rPr>
          <w:sz w:val="22"/>
          <w:szCs w:val="22"/>
        </w:rPr>
        <w:t xml:space="preserve"> opportunity to observ</w:t>
      </w:r>
      <w:r>
        <w:rPr>
          <w:sz w:val="22"/>
          <w:szCs w:val="22"/>
        </w:rPr>
        <w:t xml:space="preserve">e </w:t>
      </w:r>
      <w:r w:rsidRPr="00437FB4">
        <w:rPr>
          <w:sz w:val="22"/>
          <w:szCs w:val="22"/>
        </w:rPr>
        <w:t>numerous examples of the process throughout the workshop</w:t>
      </w:r>
      <w:r w:rsidR="00A26365">
        <w:rPr>
          <w:sz w:val="22"/>
          <w:szCs w:val="22"/>
        </w:rPr>
        <w:t>.</w:t>
      </w:r>
    </w:p>
    <w:p w14:paraId="1BBEAC65" w14:textId="77777777" w:rsidR="00EA002D" w:rsidRDefault="00EA002D">
      <w:pPr>
        <w:rPr>
          <w:sz w:val="22"/>
          <w:szCs w:val="22"/>
        </w:rPr>
      </w:pPr>
    </w:p>
    <w:p w14:paraId="0B66ACD7" w14:textId="22AE8205" w:rsidR="00782A04" w:rsidRPr="00437FB4" w:rsidRDefault="00D26337">
      <w:pPr>
        <w:rPr>
          <w:sz w:val="22"/>
          <w:szCs w:val="22"/>
        </w:rPr>
      </w:pPr>
      <w:r w:rsidRPr="00437FB4">
        <w:rPr>
          <w:sz w:val="22"/>
          <w:szCs w:val="22"/>
        </w:rPr>
        <w:t>Eye Movement Desensitization &amp; Reprocessing (</w:t>
      </w:r>
      <w:r w:rsidR="00571479" w:rsidRPr="00437FB4">
        <w:rPr>
          <w:sz w:val="22"/>
          <w:szCs w:val="22"/>
        </w:rPr>
        <w:t>EMDR</w:t>
      </w:r>
      <w:r w:rsidRPr="00437FB4">
        <w:rPr>
          <w:sz w:val="22"/>
          <w:szCs w:val="22"/>
        </w:rPr>
        <w:t>)</w:t>
      </w:r>
      <w:r w:rsidR="00571479" w:rsidRPr="00437FB4">
        <w:rPr>
          <w:sz w:val="22"/>
          <w:szCs w:val="22"/>
        </w:rPr>
        <w:t xml:space="preserve"> is a powerful </w:t>
      </w:r>
      <w:r w:rsidR="00D8602E" w:rsidRPr="00437FB4">
        <w:rPr>
          <w:sz w:val="22"/>
          <w:szCs w:val="22"/>
        </w:rPr>
        <w:t xml:space="preserve">and </w:t>
      </w:r>
      <w:r w:rsidR="00571479" w:rsidRPr="00437FB4">
        <w:rPr>
          <w:sz w:val="22"/>
          <w:szCs w:val="22"/>
        </w:rPr>
        <w:t xml:space="preserve">well-established methodology for treating PTSD, but numerous concerns have been raised about its </w:t>
      </w:r>
      <w:r w:rsidRPr="00437FB4">
        <w:rPr>
          <w:sz w:val="22"/>
          <w:szCs w:val="22"/>
        </w:rPr>
        <w:t>safety and efficacy when used in a context of complexity</w:t>
      </w:r>
      <w:r w:rsidR="00B20768" w:rsidRPr="00437FB4">
        <w:rPr>
          <w:sz w:val="22"/>
          <w:szCs w:val="22"/>
        </w:rPr>
        <w:t>,</w:t>
      </w:r>
      <w:r w:rsidRPr="00437FB4">
        <w:rPr>
          <w:sz w:val="22"/>
          <w:szCs w:val="22"/>
        </w:rPr>
        <w:t xml:space="preserve"> such as significant attachment wounds</w:t>
      </w:r>
      <w:r w:rsidR="000F1BF8" w:rsidRPr="00437FB4">
        <w:rPr>
          <w:sz w:val="22"/>
          <w:szCs w:val="22"/>
        </w:rPr>
        <w:t>,</w:t>
      </w:r>
      <w:r w:rsidRPr="00437FB4">
        <w:rPr>
          <w:sz w:val="22"/>
          <w:szCs w:val="22"/>
        </w:rPr>
        <w:t xml:space="preserve"> and multiple or complex trauma</w:t>
      </w:r>
      <w:r w:rsidR="00B20768" w:rsidRPr="00437FB4">
        <w:rPr>
          <w:sz w:val="22"/>
          <w:szCs w:val="22"/>
        </w:rPr>
        <w:t xml:space="preserve">. Interweaving various formulations of ego state therapies (EST) has been described and utilized to support and enhance safe utilization of EMDR procedures </w:t>
      </w:r>
      <w:r w:rsidR="00571479" w:rsidRPr="00437FB4">
        <w:rPr>
          <w:sz w:val="22"/>
          <w:szCs w:val="22"/>
        </w:rPr>
        <w:t>(Paulsen, 2018</w:t>
      </w:r>
      <w:r w:rsidRPr="00437FB4">
        <w:rPr>
          <w:sz w:val="22"/>
          <w:szCs w:val="22"/>
        </w:rPr>
        <w:t xml:space="preserve">; </w:t>
      </w:r>
      <w:r w:rsidR="00CF786A" w:rsidRPr="00437FB4">
        <w:rPr>
          <w:rFonts w:cstheme="minorHAnsi"/>
          <w:sz w:val="22"/>
          <w:szCs w:val="22"/>
        </w:rPr>
        <w:t xml:space="preserve">Shapiro, 2018; </w:t>
      </w:r>
      <w:r w:rsidR="00B20768" w:rsidRPr="00437FB4">
        <w:rPr>
          <w:rFonts w:cstheme="minorHAnsi"/>
          <w:color w:val="000000" w:themeColor="text1"/>
          <w:sz w:val="22"/>
          <w:szCs w:val="22"/>
        </w:rPr>
        <w:t>van der Hart</w:t>
      </w:r>
      <w:r w:rsidR="00B20768" w:rsidRPr="00437FB4">
        <w:rPr>
          <w:sz w:val="22"/>
          <w:szCs w:val="22"/>
        </w:rPr>
        <w:t xml:space="preserve"> et al.,2014; </w:t>
      </w:r>
      <w:proofErr w:type="spellStart"/>
      <w:r w:rsidRPr="00437FB4">
        <w:rPr>
          <w:sz w:val="22"/>
          <w:szCs w:val="22"/>
        </w:rPr>
        <w:t>Forgash</w:t>
      </w:r>
      <w:proofErr w:type="spellEnd"/>
      <w:r w:rsidRPr="00437FB4">
        <w:rPr>
          <w:sz w:val="22"/>
          <w:szCs w:val="22"/>
        </w:rPr>
        <w:t xml:space="preserve"> &amp; </w:t>
      </w:r>
      <w:proofErr w:type="spellStart"/>
      <w:r w:rsidRPr="00437FB4">
        <w:rPr>
          <w:sz w:val="22"/>
          <w:szCs w:val="22"/>
        </w:rPr>
        <w:t>Copeley</w:t>
      </w:r>
      <w:proofErr w:type="spellEnd"/>
      <w:r w:rsidRPr="00437FB4">
        <w:rPr>
          <w:sz w:val="22"/>
          <w:szCs w:val="22"/>
        </w:rPr>
        <w:t>, 2008</w:t>
      </w:r>
      <w:r w:rsidR="00571479" w:rsidRPr="00437FB4">
        <w:rPr>
          <w:sz w:val="22"/>
          <w:szCs w:val="22"/>
        </w:rPr>
        <w:t xml:space="preserve">). </w:t>
      </w:r>
    </w:p>
    <w:p w14:paraId="37ADCACC" w14:textId="77777777" w:rsidR="00782A04" w:rsidRPr="00437FB4" w:rsidRDefault="00782A04">
      <w:pPr>
        <w:rPr>
          <w:sz w:val="22"/>
          <w:szCs w:val="22"/>
        </w:rPr>
      </w:pPr>
    </w:p>
    <w:p w14:paraId="250790A0" w14:textId="63EB15A6" w:rsidR="00782A04" w:rsidRPr="00437FB4" w:rsidRDefault="00D26337">
      <w:pPr>
        <w:rPr>
          <w:sz w:val="22"/>
          <w:szCs w:val="22"/>
        </w:rPr>
      </w:pPr>
      <w:r w:rsidRPr="00437FB4">
        <w:rPr>
          <w:sz w:val="22"/>
          <w:szCs w:val="22"/>
        </w:rPr>
        <w:t>Internal Family Systems therapy (</w:t>
      </w:r>
      <w:r w:rsidR="00571479" w:rsidRPr="00437FB4">
        <w:rPr>
          <w:sz w:val="22"/>
          <w:szCs w:val="22"/>
        </w:rPr>
        <w:t>IFS</w:t>
      </w:r>
      <w:r w:rsidRPr="00437FB4">
        <w:rPr>
          <w:sz w:val="22"/>
          <w:szCs w:val="22"/>
        </w:rPr>
        <w:t>)</w:t>
      </w:r>
      <w:r w:rsidR="00571479" w:rsidRPr="00437FB4">
        <w:rPr>
          <w:sz w:val="22"/>
          <w:szCs w:val="22"/>
        </w:rPr>
        <w:t xml:space="preserve"> is an evidence</w:t>
      </w:r>
      <w:r w:rsidRPr="00437FB4">
        <w:rPr>
          <w:sz w:val="22"/>
          <w:szCs w:val="22"/>
        </w:rPr>
        <w:t xml:space="preserve"> </w:t>
      </w:r>
      <w:r w:rsidR="00571479" w:rsidRPr="00437FB4">
        <w:rPr>
          <w:sz w:val="22"/>
          <w:szCs w:val="22"/>
        </w:rPr>
        <w:t>based (</w:t>
      </w:r>
      <w:proofErr w:type="spellStart"/>
      <w:r w:rsidR="00571479" w:rsidRPr="00437FB4">
        <w:rPr>
          <w:sz w:val="22"/>
          <w:szCs w:val="22"/>
        </w:rPr>
        <w:t>Hodgdon</w:t>
      </w:r>
      <w:proofErr w:type="spellEnd"/>
      <w:r w:rsidR="00571479" w:rsidRPr="00437FB4">
        <w:rPr>
          <w:sz w:val="22"/>
          <w:szCs w:val="22"/>
        </w:rPr>
        <w:t xml:space="preserve"> et al</w:t>
      </w:r>
      <w:r w:rsidRPr="00437FB4">
        <w:rPr>
          <w:sz w:val="22"/>
          <w:szCs w:val="22"/>
        </w:rPr>
        <w:t>.</w:t>
      </w:r>
      <w:r w:rsidR="00571479" w:rsidRPr="00437FB4">
        <w:rPr>
          <w:sz w:val="22"/>
          <w:szCs w:val="22"/>
        </w:rPr>
        <w:t>, 2022) ego state therapy which offers unique qualities</w:t>
      </w:r>
      <w:r w:rsidRPr="00437FB4">
        <w:rPr>
          <w:sz w:val="22"/>
          <w:szCs w:val="22"/>
        </w:rPr>
        <w:t xml:space="preserve"> that match key components of the EMDR’s foundational Adaptive Information Processing (AIP) model</w:t>
      </w:r>
      <w:r w:rsidR="00437FB4">
        <w:rPr>
          <w:sz w:val="22"/>
          <w:szCs w:val="22"/>
        </w:rPr>
        <w:t>.</w:t>
      </w:r>
      <w:r w:rsidR="00782A04" w:rsidRPr="00437FB4">
        <w:rPr>
          <w:sz w:val="22"/>
          <w:szCs w:val="22"/>
        </w:rPr>
        <w:t xml:space="preserve"> </w:t>
      </w:r>
      <w:r w:rsidR="00A01F29" w:rsidRPr="00437FB4">
        <w:rPr>
          <w:sz w:val="22"/>
          <w:szCs w:val="22"/>
        </w:rPr>
        <w:t xml:space="preserve">IFS methods have been utilized in the context of EMDR therapy to </w:t>
      </w:r>
      <w:r w:rsidR="00CF786A" w:rsidRPr="00437FB4">
        <w:rPr>
          <w:sz w:val="22"/>
          <w:szCs w:val="22"/>
        </w:rPr>
        <w:t>enhance therapist-client communication about their internal experience and troubleshoot processing difficulties (</w:t>
      </w:r>
      <w:r w:rsidR="00CF786A" w:rsidRPr="00437FB4">
        <w:rPr>
          <w:rFonts w:eastAsia="Times New Roman" w:cstheme="minorHAnsi"/>
          <w:color w:val="000000" w:themeColor="text1"/>
          <w:sz w:val="22"/>
          <w:szCs w:val="22"/>
          <w:shd w:val="clear" w:color="auto" w:fill="FFFFFF"/>
        </w:rPr>
        <w:t xml:space="preserve">O’Shea Brown, 2020; </w:t>
      </w:r>
      <w:r w:rsidR="00B20768" w:rsidRPr="00437FB4">
        <w:rPr>
          <w:rFonts w:cstheme="minorHAnsi"/>
          <w:color w:val="000000" w:themeColor="text1"/>
          <w:sz w:val="22"/>
          <w:szCs w:val="22"/>
        </w:rPr>
        <w:t xml:space="preserve">Gomez &amp; Krause, 2013; </w:t>
      </w:r>
      <w:r w:rsidR="00CF786A" w:rsidRPr="00437FB4">
        <w:rPr>
          <w:sz w:val="22"/>
          <w:szCs w:val="22"/>
        </w:rPr>
        <w:t xml:space="preserve">Twombly &amp; Schwartz, 2008). </w:t>
      </w:r>
    </w:p>
    <w:p w14:paraId="07020DF5" w14:textId="77777777" w:rsidR="00782A04" w:rsidRPr="00437FB4" w:rsidRDefault="00782A04">
      <w:pPr>
        <w:rPr>
          <w:sz w:val="22"/>
          <w:szCs w:val="22"/>
        </w:rPr>
      </w:pPr>
    </w:p>
    <w:p w14:paraId="7495E01C" w14:textId="7DA5FAE3" w:rsidR="0042138C" w:rsidRPr="00437FB4" w:rsidRDefault="00CF786A">
      <w:pPr>
        <w:rPr>
          <w:sz w:val="22"/>
          <w:szCs w:val="22"/>
        </w:rPr>
      </w:pPr>
      <w:r w:rsidRPr="00437FB4">
        <w:rPr>
          <w:sz w:val="22"/>
          <w:szCs w:val="22"/>
        </w:rPr>
        <w:t xml:space="preserve">Both IFS and EMDR have been described as experiential psychotherapies which can facilitate a form of neuroplasticity called memory reconsolidation, which uniquely unlocks and rewrites implicit memories that underlie </w:t>
      </w:r>
      <w:r w:rsidR="00782A04" w:rsidRPr="00437FB4">
        <w:rPr>
          <w:sz w:val="22"/>
          <w:szCs w:val="22"/>
        </w:rPr>
        <w:t>many</w:t>
      </w:r>
      <w:r w:rsidRPr="00437FB4">
        <w:rPr>
          <w:sz w:val="22"/>
          <w:szCs w:val="22"/>
        </w:rPr>
        <w:t xml:space="preserve"> of the symptoms treated with these </w:t>
      </w:r>
      <w:r w:rsidR="008964AC" w:rsidRPr="00437FB4">
        <w:rPr>
          <w:sz w:val="22"/>
          <w:szCs w:val="22"/>
        </w:rPr>
        <w:t>methodologies (Ecker et al</w:t>
      </w:r>
      <w:r w:rsidR="00716E93">
        <w:rPr>
          <w:sz w:val="22"/>
          <w:szCs w:val="22"/>
        </w:rPr>
        <w:t>.</w:t>
      </w:r>
      <w:r w:rsidR="008964AC" w:rsidRPr="00437FB4">
        <w:rPr>
          <w:sz w:val="22"/>
          <w:szCs w:val="22"/>
        </w:rPr>
        <w:t xml:space="preserve">, 2012). </w:t>
      </w:r>
      <w:r w:rsidR="00716E93">
        <w:rPr>
          <w:sz w:val="22"/>
          <w:szCs w:val="22"/>
        </w:rPr>
        <w:t>C</w:t>
      </w:r>
      <w:r w:rsidR="008964AC" w:rsidRPr="00437FB4">
        <w:rPr>
          <w:sz w:val="22"/>
          <w:szCs w:val="22"/>
        </w:rPr>
        <w:t>oncepts and language from Coherence Therapy support and clarif</w:t>
      </w:r>
      <w:r w:rsidR="00716E93">
        <w:rPr>
          <w:sz w:val="22"/>
          <w:szCs w:val="22"/>
        </w:rPr>
        <w:t>y</w:t>
      </w:r>
      <w:r w:rsidR="008964AC" w:rsidRPr="00437FB4">
        <w:rPr>
          <w:sz w:val="22"/>
          <w:szCs w:val="22"/>
        </w:rPr>
        <w:t xml:space="preserve"> key IFS concepts around exploring positive (adaptive) intentions behind symptoms with curiosity, compassion &amp; persistence</w:t>
      </w:r>
      <w:r w:rsidR="002D552E" w:rsidRPr="00437FB4">
        <w:rPr>
          <w:sz w:val="22"/>
          <w:szCs w:val="22"/>
        </w:rPr>
        <w:t xml:space="preserve"> (i.e., Self-presence),</w:t>
      </w:r>
      <w:r w:rsidR="008964AC" w:rsidRPr="00437FB4">
        <w:rPr>
          <w:sz w:val="22"/>
          <w:szCs w:val="22"/>
        </w:rPr>
        <w:t xml:space="preserve"> </w:t>
      </w:r>
      <w:r w:rsidR="00716E93">
        <w:rPr>
          <w:sz w:val="22"/>
          <w:szCs w:val="22"/>
        </w:rPr>
        <w:t xml:space="preserve">and healing sequence </w:t>
      </w:r>
      <w:r w:rsidR="00716E93" w:rsidRPr="00437FB4">
        <w:rPr>
          <w:sz w:val="22"/>
          <w:szCs w:val="22"/>
        </w:rPr>
        <w:t>(</w:t>
      </w:r>
      <w:r w:rsidR="00716E93">
        <w:rPr>
          <w:rFonts w:eastAsia="Times New Roman" w:cstheme="minorHAnsi"/>
          <w:color w:val="000000" w:themeColor="text1"/>
          <w:sz w:val="22"/>
          <w:szCs w:val="22"/>
        </w:rPr>
        <w:t>Anderson</w:t>
      </w:r>
      <w:r w:rsidR="00716E93" w:rsidRPr="00437FB4">
        <w:rPr>
          <w:rFonts w:eastAsia="Times New Roman" w:cstheme="minorHAnsi"/>
          <w:color w:val="000000" w:themeColor="text1"/>
          <w:sz w:val="22"/>
          <w:szCs w:val="22"/>
        </w:rPr>
        <w:t>, 202</w:t>
      </w:r>
      <w:r w:rsidR="00716E93">
        <w:rPr>
          <w:rFonts w:eastAsia="Times New Roman" w:cstheme="minorHAnsi"/>
          <w:color w:val="000000" w:themeColor="text1"/>
          <w:sz w:val="22"/>
          <w:szCs w:val="22"/>
        </w:rPr>
        <w:t xml:space="preserve">1) </w:t>
      </w:r>
      <w:r w:rsidR="002D552E" w:rsidRPr="00437FB4">
        <w:rPr>
          <w:sz w:val="22"/>
          <w:szCs w:val="22"/>
        </w:rPr>
        <w:t>while also</w:t>
      </w:r>
      <w:r w:rsidR="00693590" w:rsidRPr="00437FB4">
        <w:rPr>
          <w:sz w:val="22"/>
          <w:szCs w:val="22"/>
        </w:rPr>
        <w:t xml:space="preserve"> mirroring the </w:t>
      </w:r>
      <w:r w:rsidR="002D552E" w:rsidRPr="00437FB4">
        <w:rPr>
          <w:sz w:val="22"/>
          <w:szCs w:val="22"/>
        </w:rPr>
        <w:t xml:space="preserve">requisite </w:t>
      </w:r>
      <w:r w:rsidR="00693590" w:rsidRPr="00437FB4">
        <w:rPr>
          <w:sz w:val="22"/>
          <w:szCs w:val="22"/>
        </w:rPr>
        <w:t xml:space="preserve">dual attention </w:t>
      </w:r>
      <w:r w:rsidR="002D552E" w:rsidRPr="00437FB4">
        <w:rPr>
          <w:sz w:val="22"/>
          <w:szCs w:val="22"/>
        </w:rPr>
        <w:t>condition for</w:t>
      </w:r>
      <w:r w:rsidR="00693590" w:rsidRPr="00437FB4">
        <w:rPr>
          <w:sz w:val="22"/>
          <w:szCs w:val="22"/>
        </w:rPr>
        <w:t xml:space="preserve"> EMDR</w:t>
      </w:r>
      <w:r w:rsidR="002D552E" w:rsidRPr="00437FB4">
        <w:rPr>
          <w:sz w:val="22"/>
          <w:szCs w:val="22"/>
        </w:rPr>
        <w:t xml:space="preserve"> processing</w:t>
      </w:r>
      <w:r w:rsidR="00782A04" w:rsidRPr="00437FB4">
        <w:rPr>
          <w:sz w:val="22"/>
          <w:szCs w:val="22"/>
        </w:rPr>
        <w:t xml:space="preserve">. These additional conceptual tools enable the IFS-informed EMDR therapist to </w:t>
      </w:r>
      <w:proofErr w:type="gramStart"/>
      <w:r w:rsidR="002D552E" w:rsidRPr="00437FB4">
        <w:rPr>
          <w:sz w:val="22"/>
          <w:szCs w:val="22"/>
        </w:rPr>
        <w:t xml:space="preserve">more consistently </w:t>
      </w:r>
      <w:r w:rsidR="00782A04" w:rsidRPr="00437FB4">
        <w:rPr>
          <w:sz w:val="22"/>
          <w:szCs w:val="22"/>
        </w:rPr>
        <w:t>generate juxtapositions</w:t>
      </w:r>
      <w:proofErr w:type="gramEnd"/>
      <w:r w:rsidR="00782A04" w:rsidRPr="00437FB4">
        <w:rPr>
          <w:sz w:val="22"/>
          <w:szCs w:val="22"/>
        </w:rPr>
        <w:t xml:space="preserve"> </w:t>
      </w:r>
      <w:r w:rsidR="002D552E" w:rsidRPr="00437FB4">
        <w:rPr>
          <w:sz w:val="22"/>
          <w:szCs w:val="22"/>
        </w:rPr>
        <w:t xml:space="preserve">(a critical condition required for memory reconsolidation), </w:t>
      </w:r>
      <w:r w:rsidR="00782A04" w:rsidRPr="00437FB4">
        <w:rPr>
          <w:sz w:val="22"/>
          <w:szCs w:val="22"/>
        </w:rPr>
        <w:t xml:space="preserve">beginning in the Assessment Phase of EMDR and continuing through the subsequent phases of the EMDR Standard Protocol </w:t>
      </w:r>
      <w:r w:rsidR="008964AC" w:rsidRPr="00437FB4">
        <w:rPr>
          <w:sz w:val="22"/>
          <w:szCs w:val="22"/>
        </w:rPr>
        <w:t>(Ecker &amp; Bridges, 2020; Ecker et al, 2012).</w:t>
      </w:r>
    </w:p>
    <w:p w14:paraId="387BFA60" w14:textId="77777777" w:rsidR="00891B6E" w:rsidRPr="00975BB6" w:rsidRDefault="00891B6E" w:rsidP="00891B6E">
      <w:pPr>
        <w:rPr>
          <w:rFonts w:eastAsia="Times New Roman" w:cstheme="minorHAnsi"/>
          <w:color w:val="000000" w:themeColor="text1"/>
          <w:sz w:val="22"/>
          <w:szCs w:val="22"/>
        </w:rPr>
      </w:pPr>
    </w:p>
    <w:p w14:paraId="79163CA7" w14:textId="7A86E228" w:rsidR="00975BB6" w:rsidRPr="00975BB6" w:rsidRDefault="00975BB6" w:rsidP="00975BB6">
      <w:pPr>
        <w:rPr>
          <w:rFonts w:eastAsia="Times New Roman" w:cstheme="minorHAnsi"/>
          <w:color w:val="222222"/>
          <w:sz w:val="22"/>
          <w:szCs w:val="22"/>
        </w:rPr>
      </w:pPr>
      <w:r w:rsidRPr="00975BB6">
        <w:rPr>
          <w:rFonts w:eastAsia="Times New Roman" w:cstheme="minorHAnsi"/>
          <w:color w:val="000000"/>
          <w:sz w:val="22"/>
          <w:szCs w:val="22"/>
        </w:rPr>
        <w:t xml:space="preserve">In conventional EMDR, the SUD scale measures distress, which is usually understood in terms of affect. Affect is one type of energy known to bind states of mind or neural networks in their state-dependent dysfunctional form (Seigel, 2022; Shapiro, 2019). This works well when we are directly processing trauma parts. But measuring urge-energy has been shown to be more relevant and useful when dealing with defenses or protective parts which block the path to processing trauma parts (Knipe, 2019; </w:t>
      </w:r>
      <w:proofErr w:type="spellStart"/>
      <w:r w:rsidRPr="00975BB6">
        <w:rPr>
          <w:rFonts w:eastAsia="Times New Roman" w:cstheme="minorHAnsi"/>
          <w:color w:val="000000"/>
          <w:sz w:val="22"/>
          <w:szCs w:val="22"/>
        </w:rPr>
        <w:t>Popky</w:t>
      </w:r>
      <w:proofErr w:type="spellEnd"/>
      <w:r w:rsidRPr="00975BB6">
        <w:rPr>
          <w:rFonts w:eastAsia="Times New Roman" w:cstheme="minorHAnsi"/>
          <w:color w:val="000000"/>
          <w:sz w:val="22"/>
          <w:szCs w:val="22"/>
        </w:rPr>
        <w:t>, 2005).</w:t>
      </w:r>
      <w:r>
        <w:rPr>
          <w:rFonts w:eastAsia="Times New Roman" w:cstheme="minorHAnsi"/>
          <w:color w:val="222222"/>
          <w:sz w:val="22"/>
          <w:szCs w:val="22"/>
        </w:rPr>
        <w:t xml:space="preserve"> </w:t>
      </w:r>
      <w:r w:rsidRPr="00975BB6">
        <w:rPr>
          <w:rFonts w:eastAsia="Times New Roman" w:cstheme="minorHAnsi"/>
          <w:color w:val="000000"/>
          <w:sz w:val="22"/>
          <w:szCs w:val="22"/>
        </w:rPr>
        <w:t xml:space="preserve">IFS-Informed EMDR introduces a comprehensive scale to assess the activation of these defenses &amp; target protective parts for processing, called the Level of Urge to Protect (LUP) scale, which subsumes the </w:t>
      </w:r>
      <w:proofErr w:type="spellStart"/>
      <w:r w:rsidRPr="00975BB6">
        <w:rPr>
          <w:rFonts w:eastAsia="Times New Roman" w:cstheme="minorHAnsi"/>
          <w:color w:val="000000"/>
          <w:sz w:val="22"/>
          <w:szCs w:val="22"/>
        </w:rPr>
        <w:t>Popky</w:t>
      </w:r>
      <w:proofErr w:type="spellEnd"/>
      <w:r w:rsidRPr="00975BB6">
        <w:rPr>
          <w:rFonts w:eastAsia="Times New Roman" w:cstheme="minorHAnsi"/>
          <w:color w:val="000000"/>
          <w:sz w:val="22"/>
          <w:szCs w:val="22"/>
        </w:rPr>
        <w:t xml:space="preserve"> and Knipe scales and is applicable to any possible variety of defensive strategy.</w:t>
      </w:r>
    </w:p>
    <w:p w14:paraId="73943887" w14:textId="77777777" w:rsidR="00891B6E" w:rsidRPr="00975BB6" w:rsidRDefault="00891B6E" w:rsidP="00891B6E">
      <w:pPr>
        <w:rPr>
          <w:rFonts w:eastAsia="Times New Roman" w:cstheme="minorHAnsi"/>
          <w:color w:val="000000" w:themeColor="text1"/>
          <w:sz w:val="22"/>
          <w:szCs w:val="22"/>
        </w:rPr>
      </w:pPr>
    </w:p>
    <w:p w14:paraId="224A06F2" w14:textId="2F4C1130" w:rsidR="00AC04B2" w:rsidRPr="0057211C" w:rsidRDefault="0057211C" w:rsidP="001239CB">
      <w:pPr>
        <w:rPr>
          <w:rFonts w:eastAsia="Times New Roman" w:cstheme="minorHAnsi"/>
          <w:color w:val="000000" w:themeColor="text1"/>
          <w:sz w:val="22"/>
          <w:szCs w:val="22"/>
        </w:rPr>
      </w:pPr>
      <w:r w:rsidRPr="00AA5FA4">
        <w:rPr>
          <w:rFonts w:eastAsia="Times New Roman" w:cstheme="minorHAnsi"/>
          <w:color w:val="000000" w:themeColor="text1"/>
          <w:sz w:val="22"/>
          <w:szCs w:val="22"/>
        </w:rPr>
        <w:t>Additional precision in targeting underlying implicit memories, through application of memory reconsolidation research via Coherence Therapy, can increase the accuracy of identifying and elaborating appropriate positive and negative cognitions in the Assessment Phase.</w:t>
      </w:r>
      <w:r>
        <w:rPr>
          <w:rFonts w:eastAsia="Times New Roman" w:cstheme="minorHAnsi"/>
          <w:color w:val="000000" w:themeColor="text1"/>
          <w:sz w:val="22"/>
          <w:szCs w:val="22"/>
        </w:rPr>
        <w:t xml:space="preserve"> A </w:t>
      </w:r>
      <w:r w:rsidR="00891B6E" w:rsidRPr="00AA5FA4">
        <w:rPr>
          <w:rFonts w:eastAsia="Times New Roman" w:cstheme="minorHAnsi"/>
          <w:color w:val="000000" w:themeColor="text1"/>
          <w:sz w:val="22"/>
          <w:szCs w:val="22"/>
        </w:rPr>
        <w:t xml:space="preserve">protector’s Negative Cognition can reveal an underlying Protector Positive Intention (PPI) </w:t>
      </w:r>
      <w:r>
        <w:rPr>
          <w:rFonts w:eastAsia="Times New Roman" w:cstheme="minorHAnsi"/>
          <w:color w:val="000000" w:themeColor="text1"/>
          <w:sz w:val="22"/>
          <w:szCs w:val="22"/>
        </w:rPr>
        <w:t>(</w:t>
      </w:r>
      <w:r w:rsidR="00891B6E">
        <w:rPr>
          <w:rFonts w:eastAsia="Times New Roman" w:cstheme="minorHAnsi"/>
          <w:color w:val="000000" w:themeColor="text1"/>
          <w:sz w:val="22"/>
          <w:szCs w:val="22"/>
        </w:rPr>
        <w:t xml:space="preserve">Ecker, 2012; </w:t>
      </w:r>
      <w:r w:rsidRPr="00AA5FA4">
        <w:rPr>
          <w:rFonts w:eastAsia="Times New Roman" w:cstheme="minorHAnsi"/>
          <w:color w:val="000000" w:themeColor="text1"/>
          <w:sz w:val="22"/>
          <w:szCs w:val="22"/>
        </w:rPr>
        <w:t xml:space="preserve">Schwartz &amp; </w:t>
      </w:r>
      <w:proofErr w:type="spellStart"/>
      <w:r w:rsidRPr="00AA5FA4">
        <w:rPr>
          <w:rFonts w:eastAsia="Times New Roman" w:cstheme="minorHAnsi"/>
          <w:color w:val="000000" w:themeColor="text1"/>
          <w:sz w:val="22"/>
          <w:szCs w:val="22"/>
        </w:rPr>
        <w:t>Sweezy</w:t>
      </w:r>
      <w:proofErr w:type="spellEnd"/>
      <w:r w:rsidRPr="00AA5FA4">
        <w:rPr>
          <w:rFonts w:eastAsia="Times New Roman" w:cstheme="minorHAnsi"/>
          <w:color w:val="000000" w:themeColor="text1"/>
          <w:sz w:val="22"/>
          <w:szCs w:val="22"/>
        </w:rPr>
        <w:t>, 2020</w:t>
      </w:r>
      <w:r w:rsidR="00891B6E">
        <w:rPr>
          <w:rFonts w:eastAsia="Times New Roman" w:cstheme="minorHAnsi"/>
          <w:color w:val="000000" w:themeColor="text1"/>
          <w:sz w:val="22"/>
          <w:szCs w:val="22"/>
        </w:rPr>
        <w:t>)</w:t>
      </w:r>
      <w:r>
        <w:rPr>
          <w:rFonts w:eastAsia="Times New Roman" w:cstheme="minorHAnsi"/>
          <w:color w:val="000000" w:themeColor="text1"/>
          <w:sz w:val="22"/>
          <w:szCs w:val="22"/>
        </w:rPr>
        <w:t>,</w:t>
      </w:r>
      <w:r w:rsidR="00891B6E">
        <w:rPr>
          <w:rFonts w:eastAsia="Times New Roman" w:cstheme="minorHAnsi"/>
          <w:color w:val="000000" w:themeColor="text1"/>
          <w:sz w:val="22"/>
          <w:szCs w:val="22"/>
        </w:rPr>
        <w:t xml:space="preserve"> </w:t>
      </w:r>
      <w:r w:rsidR="00891B6E" w:rsidRPr="00AA5FA4">
        <w:rPr>
          <w:rFonts w:eastAsia="Times New Roman" w:cstheme="minorHAnsi"/>
          <w:color w:val="000000" w:themeColor="text1"/>
          <w:sz w:val="22"/>
          <w:szCs w:val="22"/>
        </w:rPr>
        <w:t>which is more useful in targeting these parts for EMDR processing</w:t>
      </w:r>
      <w:r>
        <w:rPr>
          <w:rFonts w:eastAsia="Times New Roman" w:cstheme="minorHAnsi"/>
          <w:color w:val="000000" w:themeColor="text1"/>
          <w:sz w:val="22"/>
          <w:szCs w:val="22"/>
        </w:rPr>
        <w:t xml:space="preserve"> (</w:t>
      </w:r>
      <w:r w:rsidRPr="00793CF9">
        <w:rPr>
          <w:rFonts w:eastAsia="Arial Unicode MS" w:cstheme="minorHAnsi"/>
          <w:color w:val="000000" w:themeColor="text1"/>
          <w:sz w:val="22"/>
          <w:szCs w:val="22"/>
        </w:rPr>
        <w:t>Knipe</w:t>
      </w:r>
      <w:r>
        <w:rPr>
          <w:rFonts w:eastAsia="Arial Unicode MS" w:cstheme="minorHAnsi"/>
          <w:color w:val="000000" w:themeColor="text1"/>
          <w:sz w:val="22"/>
          <w:szCs w:val="22"/>
        </w:rPr>
        <w:t xml:space="preserve">, </w:t>
      </w:r>
      <w:r w:rsidRPr="00793CF9">
        <w:rPr>
          <w:rFonts w:eastAsia="Arial Unicode MS" w:cstheme="minorHAnsi"/>
          <w:color w:val="000000" w:themeColor="text1"/>
          <w:sz w:val="22"/>
          <w:szCs w:val="22"/>
        </w:rPr>
        <w:t>2019</w:t>
      </w:r>
      <w:r>
        <w:rPr>
          <w:rFonts w:eastAsia="Arial Unicode MS" w:cstheme="minorHAnsi"/>
          <w:color w:val="000000" w:themeColor="text1"/>
          <w:sz w:val="22"/>
          <w:szCs w:val="22"/>
        </w:rPr>
        <w:t>).</w:t>
      </w:r>
    </w:p>
    <w:p w14:paraId="3AA315E6" w14:textId="77777777" w:rsidR="0057211C" w:rsidRDefault="0057211C" w:rsidP="00891B6E">
      <w:pPr>
        <w:rPr>
          <w:rFonts w:eastAsia="Times New Roman" w:cstheme="minorHAnsi"/>
          <w:color w:val="000000" w:themeColor="text1"/>
          <w:sz w:val="22"/>
          <w:szCs w:val="22"/>
        </w:rPr>
      </w:pPr>
    </w:p>
    <w:p w14:paraId="4EB88A7C" w14:textId="2332DC8B" w:rsidR="00891B6E" w:rsidRDefault="002B4C2C" w:rsidP="00891B6E">
      <w:pPr>
        <w:rPr>
          <w:rFonts w:eastAsia="Times New Roman" w:cstheme="minorHAnsi"/>
          <w:color w:val="000000" w:themeColor="text1"/>
          <w:sz w:val="22"/>
          <w:szCs w:val="22"/>
        </w:rPr>
      </w:pPr>
      <w:r>
        <w:rPr>
          <w:rFonts w:eastAsia="Times New Roman" w:cstheme="minorHAnsi"/>
          <w:color w:val="000000" w:themeColor="text1"/>
          <w:sz w:val="22"/>
          <w:szCs w:val="22"/>
        </w:rPr>
        <w:t>IFS-Informed EMDR infuses</w:t>
      </w:r>
      <w:r w:rsidR="000511D6">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the </w:t>
      </w:r>
      <w:r w:rsidR="00807BA4">
        <w:rPr>
          <w:rFonts w:eastAsia="Times New Roman" w:cstheme="minorHAnsi"/>
          <w:color w:val="000000" w:themeColor="text1"/>
          <w:sz w:val="22"/>
          <w:szCs w:val="22"/>
        </w:rPr>
        <w:t>Assessment Phase</w:t>
      </w:r>
      <w:r>
        <w:rPr>
          <w:rFonts w:eastAsia="Times New Roman" w:cstheme="minorHAnsi"/>
          <w:color w:val="000000" w:themeColor="text1"/>
          <w:sz w:val="22"/>
          <w:szCs w:val="22"/>
        </w:rPr>
        <w:t xml:space="preserve"> with </w:t>
      </w:r>
      <w:r>
        <w:rPr>
          <w:rFonts w:eastAsia="Times New Roman" w:cstheme="minorHAnsi"/>
          <w:color w:val="000000" w:themeColor="text1"/>
          <w:sz w:val="22"/>
          <w:szCs w:val="22"/>
        </w:rPr>
        <w:t>IFS perspective</w:t>
      </w:r>
      <w:r w:rsidR="00807BA4">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starting with </w:t>
      </w:r>
      <w:r>
        <w:rPr>
          <w:rFonts w:eastAsia="Times New Roman" w:cstheme="minorHAnsi"/>
          <w:color w:val="000000" w:themeColor="text1"/>
          <w:sz w:val="22"/>
          <w:szCs w:val="22"/>
        </w:rPr>
        <w:t>the widely understood</w:t>
      </w:r>
      <w:r>
        <w:rPr>
          <w:rFonts w:eastAsia="Times New Roman" w:cstheme="minorHAnsi"/>
          <w:color w:val="000000" w:themeColor="text1"/>
          <w:sz w:val="22"/>
          <w:szCs w:val="22"/>
        </w:rPr>
        <w:t xml:space="preserve"> notion of target networks as conscious relational entities: ego states or parts. </w:t>
      </w:r>
      <w:r>
        <w:rPr>
          <w:rFonts w:eastAsia="Times New Roman" w:cstheme="minorHAnsi"/>
          <w:color w:val="000000" w:themeColor="text1"/>
          <w:sz w:val="22"/>
          <w:szCs w:val="22"/>
        </w:rPr>
        <w:t xml:space="preserve">IFS-Informed EMDR </w:t>
      </w:r>
      <w:r>
        <w:rPr>
          <w:rFonts w:eastAsia="Times New Roman" w:cstheme="minorHAnsi"/>
          <w:color w:val="000000" w:themeColor="text1"/>
          <w:sz w:val="22"/>
          <w:szCs w:val="22"/>
        </w:rPr>
        <w:t xml:space="preserve">goes a step further </w:t>
      </w:r>
      <w:r w:rsidR="00807BA4">
        <w:rPr>
          <w:rFonts w:eastAsia="Times New Roman" w:cstheme="minorHAnsi"/>
          <w:color w:val="000000" w:themeColor="text1"/>
          <w:sz w:val="22"/>
          <w:szCs w:val="22"/>
        </w:rPr>
        <w:t xml:space="preserve">by consolidating </w:t>
      </w:r>
      <w:r>
        <w:rPr>
          <w:rFonts w:eastAsia="Times New Roman" w:cstheme="minorHAnsi"/>
          <w:color w:val="000000" w:themeColor="text1"/>
          <w:sz w:val="22"/>
          <w:szCs w:val="22"/>
        </w:rPr>
        <w:t>the previously</w:t>
      </w:r>
      <w:r w:rsidR="00DC5DA2">
        <w:rPr>
          <w:rFonts w:eastAsia="Times New Roman" w:cstheme="minorHAnsi"/>
          <w:color w:val="000000" w:themeColor="text1"/>
          <w:sz w:val="22"/>
          <w:szCs w:val="22"/>
        </w:rPr>
        <w:t xml:space="preserve"> separate notions of </w:t>
      </w:r>
      <w:r>
        <w:rPr>
          <w:rFonts w:eastAsia="Times New Roman" w:cstheme="minorHAnsi"/>
          <w:color w:val="000000" w:themeColor="text1"/>
          <w:sz w:val="22"/>
          <w:szCs w:val="22"/>
        </w:rPr>
        <w:t>the</w:t>
      </w:r>
      <w:r w:rsidR="00DC5DA2">
        <w:rPr>
          <w:rFonts w:eastAsia="Times New Roman" w:cstheme="minorHAnsi"/>
          <w:color w:val="000000" w:themeColor="text1"/>
          <w:sz w:val="22"/>
          <w:szCs w:val="22"/>
        </w:rPr>
        <w:t xml:space="preserve"> adaptive network and adult ego state into a single coherent relational consciousness</w:t>
      </w:r>
      <w:r>
        <w:rPr>
          <w:rFonts w:eastAsia="Times New Roman" w:cstheme="minorHAnsi"/>
          <w:color w:val="000000" w:themeColor="text1"/>
          <w:sz w:val="22"/>
          <w:szCs w:val="22"/>
        </w:rPr>
        <w:t xml:space="preserve">: </w:t>
      </w:r>
      <w:r>
        <w:rPr>
          <w:rFonts w:eastAsia="Times New Roman" w:cstheme="minorHAnsi"/>
          <w:color w:val="000000" w:themeColor="text1"/>
          <w:sz w:val="22"/>
          <w:szCs w:val="22"/>
        </w:rPr>
        <w:t>the Self</w:t>
      </w:r>
      <w:r>
        <w:rPr>
          <w:rFonts w:eastAsia="Times New Roman" w:cstheme="minorHAnsi"/>
          <w:color w:val="000000" w:themeColor="text1"/>
          <w:sz w:val="22"/>
          <w:szCs w:val="22"/>
        </w:rPr>
        <w:t xml:space="preserve"> (from IFS). T</w:t>
      </w:r>
      <w:r>
        <w:rPr>
          <w:rFonts w:eastAsia="Times New Roman" w:cstheme="minorHAnsi"/>
          <w:color w:val="000000" w:themeColor="text1"/>
          <w:sz w:val="22"/>
          <w:szCs w:val="22"/>
        </w:rPr>
        <w:t xml:space="preserve">he Self </w:t>
      </w:r>
      <w:r w:rsidR="00DC5DA2">
        <w:rPr>
          <w:rFonts w:eastAsia="Times New Roman" w:cstheme="minorHAnsi"/>
          <w:color w:val="000000" w:themeColor="text1"/>
          <w:sz w:val="22"/>
          <w:szCs w:val="22"/>
        </w:rPr>
        <w:t>relates to the target from its own adaptive, compassionate perspective and embodies the inherent healing capacity of a person</w:t>
      </w:r>
      <w:r w:rsidR="00503495">
        <w:rPr>
          <w:rFonts w:eastAsia="Times New Roman" w:cstheme="minorHAnsi"/>
          <w:color w:val="000000" w:themeColor="text1"/>
          <w:sz w:val="22"/>
          <w:szCs w:val="22"/>
        </w:rPr>
        <w:t xml:space="preserve"> known in both EMDR &amp; IFS</w:t>
      </w:r>
      <w:r w:rsidR="00DC5DA2">
        <w:rPr>
          <w:rFonts w:eastAsia="Times New Roman" w:cstheme="minorHAnsi"/>
          <w:color w:val="000000" w:themeColor="text1"/>
          <w:sz w:val="22"/>
          <w:szCs w:val="22"/>
        </w:rPr>
        <w:t xml:space="preserve">. </w:t>
      </w:r>
      <w:r w:rsidR="00891B6E">
        <w:rPr>
          <w:rFonts w:eastAsia="Times New Roman" w:cstheme="minorHAnsi"/>
          <w:color w:val="000000" w:themeColor="text1"/>
          <w:sz w:val="22"/>
          <w:szCs w:val="22"/>
        </w:rPr>
        <w:t>Learn to use the Presence of Self (POS) scale, as an additional tool to measure the engagement and integration of the adaptive information network and assure functional dual attention (</w:t>
      </w:r>
      <w:proofErr w:type="gramStart"/>
      <w:r w:rsidR="00891B6E">
        <w:rPr>
          <w:rFonts w:eastAsia="Times New Roman" w:cstheme="minorHAnsi"/>
          <w:color w:val="000000" w:themeColor="text1"/>
          <w:sz w:val="22"/>
          <w:szCs w:val="22"/>
        </w:rPr>
        <w:t>similar to</w:t>
      </w:r>
      <w:proofErr w:type="gramEnd"/>
      <w:r w:rsidR="00891B6E">
        <w:rPr>
          <w:rFonts w:eastAsia="Times New Roman" w:cstheme="minorHAnsi"/>
          <w:color w:val="000000" w:themeColor="text1"/>
          <w:sz w:val="22"/>
          <w:szCs w:val="22"/>
        </w:rPr>
        <w:t xml:space="preserve"> the VOC scale), beginning in phase two (</w:t>
      </w:r>
      <w:proofErr w:type="spellStart"/>
      <w:r w:rsidR="00891B6E" w:rsidRPr="00E47BAB">
        <w:rPr>
          <w:rFonts w:eastAsia="Times New Roman" w:cstheme="minorHAnsi"/>
          <w:color w:val="000000" w:themeColor="text1"/>
          <w:sz w:val="22"/>
          <w:szCs w:val="22"/>
        </w:rPr>
        <w:t>Kolodny</w:t>
      </w:r>
      <w:proofErr w:type="spellEnd"/>
      <w:r w:rsidR="00891B6E" w:rsidRPr="00E47BAB">
        <w:rPr>
          <w:rFonts w:eastAsia="Times New Roman" w:cstheme="minorHAnsi"/>
          <w:color w:val="000000" w:themeColor="text1"/>
          <w:sz w:val="22"/>
          <w:szCs w:val="22"/>
        </w:rPr>
        <w:t xml:space="preserve"> &amp; </w:t>
      </w:r>
      <w:proofErr w:type="spellStart"/>
      <w:r w:rsidR="00891B6E" w:rsidRPr="00E47BAB">
        <w:rPr>
          <w:rFonts w:eastAsia="Times New Roman" w:cstheme="minorHAnsi"/>
          <w:color w:val="000000" w:themeColor="text1"/>
          <w:sz w:val="22"/>
          <w:szCs w:val="22"/>
        </w:rPr>
        <w:t>Mazero</w:t>
      </w:r>
      <w:proofErr w:type="spellEnd"/>
      <w:r w:rsidR="00891B6E">
        <w:rPr>
          <w:rFonts w:eastAsia="Times New Roman" w:cstheme="minorHAnsi"/>
          <w:color w:val="000000" w:themeColor="text1"/>
          <w:sz w:val="22"/>
          <w:szCs w:val="22"/>
        </w:rPr>
        <w:t xml:space="preserve">, </w:t>
      </w:r>
      <w:r w:rsidR="00891B6E" w:rsidRPr="00E47BAB">
        <w:rPr>
          <w:rFonts w:eastAsia="Times New Roman" w:cstheme="minorHAnsi"/>
          <w:color w:val="000000" w:themeColor="text1"/>
          <w:sz w:val="22"/>
          <w:szCs w:val="22"/>
        </w:rPr>
        <w:t>20</w:t>
      </w:r>
      <w:r w:rsidR="00891B6E">
        <w:rPr>
          <w:rFonts w:eastAsia="Times New Roman" w:cstheme="minorHAnsi"/>
          <w:color w:val="000000" w:themeColor="text1"/>
          <w:sz w:val="22"/>
          <w:szCs w:val="22"/>
        </w:rPr>
        <w:t xml:space="preserve">23). </w:t>
      </w:r>
    </w:p>
    <w:p w14:paraId="6330E2D7" w14:textId="18A5A964" w:rsidR="00B64178" w:rsidRDefault="00B64178" w:rsidP="00955075">
      <w:pPr>
        <w:rPr>
          <w:rFonts w:eastAsia="Times New Roman" w:cstheme="minorHAnsi"/>
          <w:color w:val="000000" w:themeColor="text1"/>
          <w:sz w:val="22"/>
          <w:szCs w:val="22"/>
        </w:rPr>
      </w:pPr>
    </w:p>
    <w:p w14:paraId="39379961" w14:textId="3A4449F6" w:rsidR="001239CB" w:rsidRDefault="00C03F9D">
      <w:pPr>
        <w:rPr>
          <w:sz w:val="22"/>
          <w:szCs w:val="22"/>
        </w:rPr>
      </w:pPr>
      <w:r>
        <w:rPr>
          <w:rFonts w:eastAsia="Times New Roman" w:cstheme="minorHAnsi"/>
          <w:color w:val="000000" w:themeColor="text1"/>
          <w:sz w:val="22"/>
          <w:szCs w:val="22"/>
        </w:rPr>
        <w:t>Accessing the adaptive network is one of the lesser-known purposes of obtaining a Positive Cognition in the EMDR Assessment Phase (</w:t>
      </w:r>
      <w:r w:rsidRPr="00437FB4">
        <w:rPr>
          <w:rFonts w:cstheme="minorHAnsi"/>
          <w:sz w:val="22"/>
          <w:szCs w:val="22"/>
        </w:rPr>
        <w:t>Shapiro, 2018</w:t>
      </w:r>
      <w:r>
        <w:rPr>
          <w:rFonts w:cstheme="minorHAnsi"/>
          <w:sz w:val="22"/>
          <w:szCs w:val="22"/>
        </w:rPr>
        <w:t xml:space="preserve">) </w:t>
      </w:r>
      <w:r w:rsidR="00A23EC0">
        <w:rPr>
          <w:rFonts w:cstheme="minorHAnsi"/>
          <w:sz w:val="22"/>
          <w:szCs w:val="22"/>
        </w:rPr>
        <w:t>which</w:t>
      </w:r>
      <w:r>
        <w:rPr>
          <w:rFonts w:cstheme="minorHAnsi"/>
          <w:sz w:val="22"/>
          <w:szCs w:val="22"/>
        </w:rPr>
        <w:t xml:space="preserve"> in this course is more fully articulated by intentionally soliciting it from the corresponding conscious relational Self. This </w:t>
      </w:r>
      <w:r w:rsidR="00A23EC0">
        <w:rPr>
          <w:rFonts w:cstheme="minorHAnsi"/>
          <w:sz w:val="22"/>
          <w:szCs w:val="22"/>
        </w:rPr>
        <w:t xml:space="preserve">differentiates possession of such adaptive knowledge </w:t>
      </w:r>
      <w:r w:rsidR="00B64178">
        <w:rPr>
          <w:rFonts w:cstheme="minorHAnsi"/>
          <w:sz w:val="22"/>
          <w:szCs w:val="22"/>
        </w:rPr>
        <w:t xml:space="preserve">(by the Self) </w:t>
      </w:r>
      <w:r w:rsidR="00A23EC0">
        <w:rPr>
          <w:rFonts w:cstheme="minorHAnsi"/>
          <w:sz w:val="22"/>
          <w:szCs w:val="22"/>
        </w:rPr>
        <w:t xml:space="preserve">from the consciousness </w:t>
      </w:r>
      <w:r w:rsidR="00B64178">
        <w:rPr>
          <w:rFonts w:cstheme="minorHAnsi"/>
          <w:sz w:val="22"/>
          <w:szCs w:val="22"/>
        </w:rPr>
        <w:t xml:space="preserve">(part) </w:t>
      </w:r>
      <w:r w:rsidR="00A23EC0">
        <w:rPr>
          <w:rFonts w:cstheme="minorHAnsi"/>
          <w:sz w:val="22"/>
          <w:szCs w:val="22"/>
        </w:rPr>
        <w:t xml:space="preserve">burdened with a Negative Cognition and which would conversely be the appropriate </w:t>
      </w:r>
      <w:r w:rsidR="00B64178">
        <w:rPr>
          <w:rFonts w:cstheme="minorHAnsi"/>
          <w:sz w:val="22"/>
          <w:szCs w:val="22"/>
        </w:rPr>
        <w:t xml:space="preserve">source </w:t>
      </w:r>
      <w:r w:rsidR="00A23EC0">
        <w:rPr>
          <w:rFonts w:cstheme="minorHAnsi"/>
          <w:sz w:val="22"/>
          <w:szCs w:val="22"/>
        </w:rPr>
        <w:t xml:space="preserve">for the VOC. </w:t>
      </w:r>
      <w:r>
        <w:rPr>
          <w:rFonts w:cstheme="minorHAnsi"/>
          <w:sz w:val="22"/>
          <w:szCs w:val="22"/>
        </w:rPr>
        <w:t xml:space="preserve"> </w:t>
      </w:r>
      <w:r w:rsidR="00A23EC0">
        <w:rPr>
          <w:rFonts w:cstheme="minorHAnsi"/>
          <w:sz w:val="22"/>
          <w:szCs w:val="22"/>
        </w:rPr>
        <w:t>This avoids potential confusion in obtaining these t</w:t>
      </w:r>
      <w:r w:rsidR="00B64178">
        <w:rPr>
          <w:rFonts w:cstheme="minorHAnsi"/>
          <w:sz w:val="22"/>
          <w:szCs w:val="22"/>
        </w:rPr>
        <w:t>w</w:t>
      </w:r>
      <w:r w:rsidR="00A23EC0">
        <w:rPr>
          <w:rFonts w:cstheme="minorHAnsi"/>
          <w:sz w:val="22"/>
          <w:szCs w:val="22"/>
        </w:rPr>
        <w:t xml:space="preserve">o pieces of information. The rest of the </w:t>
      </w:r>
      <w:r w:rsidR="008C5F1B">
        <w:rPr>
          <w:rFonts w:cstheme="minorHAnsi"/>
          <w:sz w:val="22"/>
          <w:szCs w:val="22"/>
        </w:rPr>
        <w:t>phase three</w:t>
      </w:r>
      <w:r w:rsidR="00A23EC0">
        <w:rPr>
          <w:rFonts w:cstheme="minorHAnsi"/>
          <w:sz w:val="22"/>
          <w:szCs w:val="22"/>
        </w:rPr>
        <w:t xml:space="preserve"> information (image, emotion, body sensation, and SUD) are all best understood as part-specific </w:t>
      </w:r>
      <w:r w:rsidR="008C5F1B">
        <w:rPr>
          <w:rFonts w:cstheme="minorHAnsi"/>
          <w:sz w:val="22"/>
          <w:szCs w:val="22"/>
        </w:rPr>
        <w:t xml:space="preserve">for clarity and effectiveness in targeting </w:t>
      </w:r>
      <w:r w:rsidR="008C5F1B">
        <w:rPr>
          <w:rFonts w:eastAsia="Times New Roman" w:cstheme="minorHAnsi"/>
          <w:color w:val="000000" w:themeColor="text1"/>
          <w:sz w:val="22"/>
          <w:szCs w:val="22"/>
        </w:rPr>
        <w:t>(</w:t>
      </w:r>
      <w:proofErr w:type="spellStart"/>
      <w:r w:rsidR="008C5F1B" w:rsidRPr="00E47BAB">
        <w:rPr>
          <w:rFonts w:eastAsia="Times New Roman" w:cstheme="minorHAnsi"/>
          <w:color w:val="000000" w:themeColor="text1"/>
          <w:sz w:val="22"/>
          <w:szCs w:val="22"/>
        </w:rPr>
        <w:t>Kolodny</w:t>
      </w:r>
      <w:proofErr w:type="spellEnd"/>
      <w:r w:rsidR="008C5F1B" w:rsidRPr="00E47BAB">
        <w:rPr>
          <w:rFonts w:eastAsia="Times New Roman" w:cstheme="minorHAnsi"/>
          <w:color w:val="000000" w:themeColor="text1"/>
          <w:sz w:val="22"/>
          <w:szCs w:val="22"/>
        </w:rPr>
        <w:t xml:space="preserve"> &amp; </w:t>
      </w:r>
      <w:proofErr w:type="spellStart"/>
      <w:r w:rsidR="008C5F1B" w:rsidRPr="00E47BAB">
        <w:rPr>
          <w:rFonts w:eastAsia="Times New Roman" w:cstheme="minorHAnsi"/>
          <w:color w:val="000000" w:themeColor="text1"/>
          <w:sz w:val="22"/>
          <w:szCs w:val="22"/>
        </w:rPr>
        <w:t>Mazero</w:t>
      </w:r>
      <w:proofErr w:type="spellEnd"/>
      <w:r w:rsidR="008C5F1B">
        <w:rPr>
          <w:rFonts w:eastAsia="Times New Roman" w:cstheme="minorHAnsi"/>
          <w:color w:val="000000" w:themeColor="text1"/>
          <w:sz w:val="22"/>
          <w:szCs w:val="22"/>
        </w:rPr>
        <w:t xml:space="preserve">, </w:t>
      </w:r>
      <w:r w:rsidR="008C5F1B" w:rsidRPr="00E47BAB">
        <w:rPr>
          <w:rFonts w:eastAsia="Times New Roman" w:cstheme="minorHAnsi"/>
          <w:color w:val="000000" w:themeColor="text1"/>
          <w:sz w:val="22"/>
          <w:szCs w:val="22"/>
        </w:rPr>
        <w:t>20</w:t>
      </w:r>
      <w:r w:rsidR="008C5F1B">
        <w:rPr>
          <w:rFonts w:eastAsia="Times New Roman" w:cstheme="minorHAnsi"/>
          <w:color w:val="000000" w:themeColor="text1"/>
          <w:sz w:val="22"/>
          <w:szCs w:val="22"/>
        </w:rPr>
        <w:t xml:space="preserve">23; </w:t>
      </w:r>
      <w:r w:rsidR="008C5F1B" w:rsidRPr="00437FB4">
        <w:rPr>
          <w:rFonts w:cstheme="minorHAnsi"/>
          <w:color w:val="000000" w:themeColor="text1"/>
          <w:sz w:val="22"/>
          <w:szCs w:val="22"/>
        </w:rPr>
        <w:t>Gomez &amp; Krause, 2013</w:t>
      </w:r>
      <w:r w:rsidR="008C5F1B">
        <w:rPr>
          <w:rFonts w:cstheme="minorHAnsi"/>
          <w:color w:val="000000" w:themeColor="text1"/>
          <w:sz w:val="22"/>
          <w:szCs w:val="22"/>
        </w:rPr>
        <w:t>).</w:t>
      </w:r>
      <w:r w:rsidR="00955075">
        <w:rPr>
          <w:rFonts w:cstheme="minorHAnsi"/>
          <w:color w:val="000000" w:themeColor="text1"/>
          <w:sz w:val="22"/>
          <w:szCs w:val="22"/>
        </w:rPr>
        <w:t xml:space="preserve"> Composing such an IFS-informed Assessment Phase creates an initial juxtaposition and brings EMDR into alignment with the memory reconsolidation formula of Coherence Therapy </w:t>
      </w:r>
      <w:r w:rsidR="00955075" w:rsidRPr="00437FB4">
        <w:rPr>
          <w:sz w:val="22"/>
          <w:szCs w:val="22"/>
        </w:rPr>
        <w:t>(Ecker &amp; Bridges, 2020; Ecker et al, 2012).</w:t>
      </w:r>
    </w:p>
    <w:p w14:paraId="25BDF884" w14:textId="77777777" w:rsidR="001239CB" w:rsidRDefault="001239CB">
      <w:pPr>
        <w:rPr>
          <w:sz w:val="22"/>
          <w:szCs w:val="22"/>
        </w:rPr>
      </w:pPr>
    </w:p>
    <w:p w14:paraId="3303CFC0" w14:textId="102DF63F" w:rsidR="002D552E" w:rsidRPr="009C2DC1" w:rsidRDefault="002D552E">
      <w:pPr>
        <w:rPr>
          <w:rFonts w:eastAsia="Times New Roman" w:cstheme="minorHAnsi"/>
          <w:color w:val="000000" w:themeColor="text1"/>
          <w:sz w:val="22"/>
          <w:szCs w:val="22"/>
        </w:rPr>
      </w:pPr>
    </w:p>
    <w:sectPr w:rsidR="002D552E" w:rsidRPr="009C2DC1" w:rsidSect="00385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79"/>
    <w:rsid w:val="000511D6"/>
    <w:rsid w:val="000C4224"/>
    <w:rsid w:val="000F1BF8"/>
    <w:rsid w:val="001239CB"/>
    <w:rsid w:val="002A08C9"/>
    <w:rsid w:val="002A24B8"/>
    <w:rsid w:val="002A3A35"/>
    <w:rsid w:val="002B4C2C"/>
    <w:rsid w:val="002D552E"/>
    <w:rsid w:val="002D7CEB"/>
    <w:rsid w:val="00325485"/>
    <w:rsid w:val="00385704"/>
    <w:rsid w:val="00437FB4"/>
    <w:rsid w:val="00503495"/>
    <w:rsid w:val="0051372C"/>
    <w:rsid w:val="00571479"/>
    <w:rsid w:val="0057211C"/>
    <w:rsid w:val="005A42B9"/>
    <w:rsid w:val="006301AC"/>
    <w:rsid w:val="00693590"/>
    <w:rsid w:val="00716E93"/>
    <w:rsid w:val="00782A04"/>
    <w:rsid w:val="00807BA4"/>
    <w:rsid w:val="00891B6E"/>
    <w:rsid w:val="008964AC"/>
    <w:rsid w:val="008C5F1B"/>
    <w:rsid w:val="008D371B"/>
    <w:rsid w:val="00955075"/>
    <w:rsid w:val="00975BB6"/>
    <w:rsid w:val="009C2DC1"/>
    <w:rsid w:val="00A01F29"/>
    <w:rsid w:val="00A1633C"/>
    <w:rsid w:val="00A23EC0"/>
    <w:rsid w:val="00A26365"/>
    <w:rsid w:val="00AA5FA4"/>
    <w:rsid w:val="00AC04B2"/>
    <w:rsid w:val="00B20768"/>
    <w:rsid w:val="00B64178"/>
    <w:rsid w:val="00C03F9D"/>
    <w:rsid w:val="00CF786A"/>
    <w:rsid w:val="00D100ED"/>
    <w:rsid w:val="00D26337"/>
    <w:rsid w:val="00D8602E"/>
    <w:rsid w:val="00DB6F6C"/>
    <w:rsid w:val="00DC5DA2"/>
    <w:rsid w:val="00EA002D"/>
    <w:rsid w:val="00FD50B6"/>
    <w:rsid w:val="00FE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CDD24"/>
  <w14:defaultImageDpi w14:val="32767"/>
  <w15:chartTrackingRefBased/>
  <w15:docId w15:val="{62624CCE-A96A-854D-80A2-BE213F8C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4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1774">
      <w:bodyDiv w:val="1"/>
      <w:marLeft w:val="0"/>
      <w:marRight w:val="0"/>
      <w:marTop w:val="0"/>
      <w:marBottom w:val="0"/>
      <w:divBdr>
        <w:top w:val="none" w:sz="0" w:space="0" w:color="auto"/>
        <w:left w:val="none" w:sz="0" w:space="0" w:color="auto"/>
        <w:bottom w:val="none" w:sz="0" w:space="0" w:color="auto"/>
        <w:right w:val="none" w:sz="0" w:space="0" w:color="auto"/>
      </w:divBdr>
      <w:divsChild>
        <w:div w:id="877159787">
          <w:marLeft w:val="0"/>
          <w:marRight w:val="0"/>
          <w:marTop w:val="0"/>
          <w:marBottom w:val="0"/>
          <w:divBdr>
            <w:top w:val="none" w:sz="0" w:space="0" w:color="auto"/>
            <w:left w:val="none" w:sz="0" w:space="0" w:color="auto"/>
            <w:bottom w:val="none" w:sz="0" w:space="0" w:color="auto"/>
            <w:right w:val="none" w:sz="0" w:space="0" w:color="auto"/>
          </w:divBdr>
        </w:div>
        <w:div w:id="1349715341">
          <w:marLeft w:val="0"/>
          <w:marRight w:val="0"/>
          <w:marTop w:val="0"/>
          <w:marBottom w:val="0"/>
          <w:divBdr>
            <w:top w:val="none" w:sz="0" w:space="0" w:color="auto"/>
            <w:left w:val="none" w:sz="0" w:space="0" w:color="auto"/>
            <w:bottom w:val="none" w:sz="0" w:space="0" w:color="auto"/>
            <w:right w:val="none" w:sz="0" w:space="0" w:color="auto"/>
          </w:divBdr>
        </w:div>
      </w:divsChild>
    </w:div>
    <w:div w:id="238180389">
      <w:bodyDiv w:val="1"/>
      <w:marLeft w:val="0"/>
      <w:marRight w:val="0"/>
      <w:marTop w:val="0"/>
      <w:marBottom w:val="0"/>
      <w:divBdr>
        <w:top w:val="none" w:sz="0" w:space="0" w:color="auto"/>
        <w:left w:val="none" w:sz="0" w:space="0" w:color="auto"/>
        <w:bottom w:val="none" w:sz="0" w:space="0" w:color="auto"/>
        <w:right w:val="none" w:sz="0" w:space="0" w:color="auto"/>
      </w:divBdr>
      <w:divsChild>
        <w:div w:id="286474869">
          <w:marLeft w:val="0"/>
          <w:marRight w:val="0"/>
          <w:marTop w:val="0"/>
          <w:marBottom w:val="0"/>
          <w:divBdr>
            <w:top w:val="none" w:sz="0" w:space="0" w:color="auto"/>
            <w:left w:val="none" w:sz="0" w:space="0" w:color="auto"/>
            <w:bottom w:val="none" w:sz="0" w:space="0" w:color="auto"/>
            <w:right w:val="none" w:sz="0" w:space="0" w:color="auto"/>
          </w:divBdr>
          <w:divsChild>
            <w:div w:id="887687532">
              <w:marLeft w:val="0"/>
              <w:marRight w:val="0"/>
              <w:marTop w:val="0"/>
              <w:marBottom w:val="0"/>
              <w:divBdr>
                <w:top w:val="none" w:sz="0" w:space="0" w:color="auto"/>
                <w:left w:val="none" w:sz="0" w:space="0" w:color="auto"/>
                <w:bottom w:val="none" w:sz="0" w:space="0" w:color="auto"/>
                <w:right w:val="none" w:sz="0" w:space="0" w:color="auto"/>
              </w:divBdr>
              <w:divsChild>
                <w:div w:id="2036033775">
                  <w:marLeft w:val="0"/>
                  <w:marRight w:val="0"/>
                  <w:marTop w:val="0"/>
                  <w:marBottom w:val="0"/>
                  <w:divBdr>
                    <w:top w:val="none" w:sz="0" w:space="0" w:color="auto"/>
                    <w:left w:val="none" w:sz="0" w:space="0" w:color="auto"/>
                    <w:bottom w:val="none" w:sz="0" w:space="0" w:color="auto"/>
                    <w:right w:val="none" w:sz="0" w:space="0" w:color="auto"/>
                  </w:divBdr>
                  <w:divsChild>
                    <w:div w:id="385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Hersey</dc:creator>
  <cp:keywords/>
  <dc:description/>
  <cp:lastModifiedBy>Bruce Hersey</cp:lastModifiedBy>
  <cp:revision>3</cp:revision>
  <cp:lastPrinted>2023-06-16T16:49:00Z</cp:lastPrinted>
  <dcterms:created xsi:type="dcterms:W3CDTF">2023-06-16T16:49:00Z</dcterms:created>
  <dcterms:modified xsi:type="dcterms:W3CDTF">2023-06-16T17:27:00Z</dcterms:modified>
</cp:coreProperties>
</file>